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0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装配图的绘制与识读</w:t>
            </w:r>
          </w:p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任务一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绘制千斤顶装配图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1.能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熟练使用CAD绘图与修改工具或命令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绘制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千斤顶装配图形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；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能正确标注尺寸及零件序号。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具备了解装配体的装配过程和具体步骤的能力。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</w:tcPr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培养学生具有细致认真的工匠精神。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重点：识读装配图，准确了解各零件间的相对位置。</w:t>
            </w:r>
          </w:p>
          <w:p>
            <w:pPr>
              <w:jc w:val="left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  <w:lang w:val="en-US" w:eastAsia="zh-CN"/>
              </w:rPr>
              <w:t>难点：千斤顶视图的选择和分析，及零件之间的配合关系。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480" w:firstLineChars="200"/>
              <w:textAlignment w:val="baseline"/>
              <w:outlineLvl w:val="9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螺旋式千斤顶是千斤顶的一种， 主要是人力通过螺旋副传动，由螺杆或螺母筒作为顶举件。它用钢性顶举件作为工作装置，通过顶部托座或底部托爪在行程内顶升重物的轻小起重设备。我们将使用</w:t>
            </w:r>
            <w: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AutoCAD2018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根据减速器零件图绘制其装配图。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任务驱动法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展示法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图片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PPT</w:t>
            </w:r>
          </w:p>
          <w:p>
            <w:pPr>
              <w:jc w:val="center"/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教材</w:t>
            </w:r>
          </w:p>
          <w:p>
            <w:pPr>
              <w:jc w:val="both"/>
              <w:rPr>
                <w:rFonts w:hint="default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ind w:firstLine="480" w:firstLineChars="20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引导学生对千斤顶结构进行整体分析，了解各结构零件的组成及作用，并逐一分析。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分析法</w:t>
            </w:r>
          </w:p>
          <w:p>
            <w:pPr>
              <w:ind w:firstLine="480" w:firstLineChars="20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讨论法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PPT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教材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千斤顶的视图选择及分析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确定图幅和比例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画主要基准线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绘制底座轮廓图形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依次绘制螺套、螺杆等主要装配零件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绘制其他装配线，如：铰杆、顶垫等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装配紧定螺钉</w:t>
            </w:r>
            <w: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根据</w:t>
            </w:r>
            <w: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需要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绘制</w:t>
            </w:r>
            <w: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倒角、圆角、退刀槽等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确定图形无误后绘制部件中的</w:t>
            </w:r>
            <w: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剖面线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，相邻两零件的剖面线应有明显的区别；相邻两零件接触面和配合面，只画一条轮廓线。当基本尺寸不同时，即使间隙很小也画两条线；标注装配图上的</w:t>
            </w:r>
            <w: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尺寸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及配合尺寸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标注零件序号，绘制明细栏、标题栏，注写明细栏、标题栏和技术要求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ind w:firstLine="480" w:firstLineChars="200"/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讲授法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示范法</w:t>
            </w:r>
          </w:p>
          <w:p>
            <w:pPr>
              <w:ind w:firstLine="480" w:firstLineChars="200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操作法</w:t>
            </w:r>
          </w:p>
          <w:p>
            <w:pPr>
              <w:ind w:firstLine="480" w:firstLineChars="200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分析讨论法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PPT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教材</w:t>
            </w:r>
          </w:p>
          <w:p>
            <w:pPr>
              <w:jc w:val="center"/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2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图框及标题栏的绘制（位置、尺寸和格式等）。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装配图的绘制（线形、布局、装配图视图表达正确度和尺寸标注等）。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保存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线上评价</w:t>
            </w:r>
          </w:p>
          <w:p>
            <w:pPr>
              <w:spacing w:line="32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线上平台评价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10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装配图的绘制与识读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绘制减速器装配图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.能确定装配基准，绘制减速器装配图形；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2.能正确标注尺寸及零件序号；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3.会使用表插入命令，绘制标题栏和明细栏；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4.能正确使用CAD设计中心的功能辅助绘制减速器装配图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能够正确使用CAD完整表达减速器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培养学生具有严谨细致的工作态度。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能够准确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识读减速器零件图并完成装配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减速器是原动机和工作机之间的独立的闭式传动装置，用来降低转速和增大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"https://baike.so.com/doc/3807928.html" \t "https://baike.so.com/doc/_blank" </w:instrTex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转矩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，以满足工作需要，在某些场合也用来增速，被称为增速器。减速器由上下箱体、传动轴、齿轮、轴承、端盖、螺纹等零件组装而成，是一种相对精密的机械。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请使用AutoCAD2018根据减速器零件图绘制其装配图。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模型实物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ind w:firstLine="480" w:firstLineChars="200"/>
              <w:jc w:val="both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将减速器各零件图准备充分，并将所有尺寸及技术要求图层关闭，掌握减速器整体结构并完成装配。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模型</w:t>
            </w:r>
          </w:p>
          <w:p>
            <w:pPr>
              <w:jc w:val="left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hint="eastAsia"/>
                <w:b/>
                <w:bCs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kern w:val="0"/>
                <w:szCs w:val="21"/>
              </w:rPr>
              <w:t>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在绘制好的零件图中找到下箱体，复制到减速器装配图中，由于装配图中仅需要一些整体尺寸、配合尺寸等，因此需要关闭其尺寸标注图层；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使用相同的方法把上箱体放在减速器装配图中；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使用移动命令，完成上下箱体的装配，注意基准的选择；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使用相同的方法完成轴、齿轮和轴承在装配图俯视图中的装配；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5、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在装配图中绘制螺栓与螺母图形，创建块</w:t>
            </w:r>
          </w:p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6、在装配图中插入螺纹块作为连接零件；</w:t>
            </w:r>
          </w:p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7、按照轴和齿轮的装配方法，绘制端盖等其他零件并使用螺纹连接；</w:t>
            </w:r>
          </w:p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8、打开设计中心，利用设计中心的插入块方法在装配图中插入其余零件；</w:t>
            </w:r>
          </w:p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9、根据装配图的规定画法和特殊画法，调整图形中的线条位置及剖面线方向；</w:t>
            </w:r>
          </w:p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10、标注装配图上尺寸及零件序号；</w:t>
            </w:r>
          </w:p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11、绘制标题栏和明细栏，注写内容，如图5-22所示；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12、检查整理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模型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  <w:p>
            <w:pPr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numId w:val="0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图框及标题栏的绘制（位置、尺寸和格式等）。</w:t>
            </w:r>
          </w:p>
          <w:p>
            <w:pPr>
              <w:numPr>
                <w:numId w:val="0"/>
              </w:numP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装配图的绘制（线形、布局、装配图视图表达正确度和尺寸标注等）。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保存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  <w:p>
            <w:pPr>
              <w:spacing w:line="320" w:lineRule="atLeas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10"/>
        <w:tblpPr w:leftFromText="180" w:rightFromText="180" w:vertAnchor="page" w:horzAnchor="page" w:tblpX="1262" w:tblpY="2188"/>
        <w:tblOverlap w:val="never"/>
        <w:tblW w:w="9479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2706"/>
        <w:gridCol w:w="1819"/>
        <w:gridCol w:w="887"/>
        <w:gridCol w:w="1073"/>
        <w:gridCol w:w="611"/>
        <w:gridCol w:w="1026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09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装配图的绘制与识读</w:t>
            </w:r>
          </w:p>
          <w:p>
            <w:pPr>
              <w:jc w:val="center"/>
              <w:rPr>
                <w:rFonts w:hint="default"/>
                <w:kern w:val="0"/>
                <w:sz w:val="20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装配图拆画零件图</w:t>
            </w:r>
          </w:p>
        </w:tc>
        <w:tc>
          <w:tcPr>
            <w:tcW w:w="10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357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06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06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10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357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06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.能正确绘制气动阀装配图；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2.能够正确识读各零件结构形状；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3.掌握各零件间的装配关系及拆卸顺序。</w:t>
            </w:r>
          </w:p>
        </w:tc>
        <w:tc>
          <w:tcPr>
            <w:tcW w:w="2706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够具备识读装配图并将各零件拆画的能力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培养学生具有绘图规范意识和严谨细致的学习态度。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2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正确识读装配图，准确找到所拆画零件，并在装配图每个视图中分离出来，表达完整零件图。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2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ind w:firstLine="48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由装配图拆画零件图，是将装配图中的非标准零件从装配图中分离出来画成零件图的过程，这是设计工作中的一个重要环节。拆画零件要在装配图的基础上进行，并按照零件图的内容和要求，画出零件工作图。</w:t>
            </w:r>
          </w:p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snapToGrid w:val="0"/>
                <w:lang w:eastAsia="zh-CN"/>
              </w:rPr>
              <w:drawing>
                <wp:inline distT="0" distB="0" distL="114300" distR="114300">
                  <wp:extent cx="2518410" cy="1809115"/>
                  <wp:effectExtent l="0" t="0" r="11430" b="4445"/>
                  <wp:docPr id="1" name="图片 1" descr="29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9_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7082" t="43225" r="3178" b="112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410" cy="1809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展示法</w:t>
            </w:r>
          </w:p>
          <w:p>
            <w:pPr>
              <w:jc w:val="both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ind w:firstLine="480" w:firstLineChars="200"/>
              <w:jc w:val="both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析所拆画零件的位置，掌握拆画的方法（零件表达的处理，技术要求的处理及尺寸的处理），最后将零件从装配图中分离。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</w:tcPr>
          <w:p>
            <w:pPr>
              <w:pStyle w:val="17"/>
              <w:numPr>
                <w:numId w:val="0"/>
              </w:numPr>
              <w:ind w:left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szCs w:val="21"/>
              </w:rPr>
              <w:t>确定表达方案</w:t>
            </w:r>
          </w:p>
          <w:p>
            <w:pPr>
              <w:numPr>
                <w:ilvl w:val="0"/>
                <w:numId w:val="3"/>
              </w:num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根据阀体零件工作位置，选定主视图方向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numPr>
                <w:ilvl w:val="0"/>
                <w:numId w:val="3"/>
              </w:numPr>
              <w:ind w:firstLine="42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尺寸标注</w:t>
            </w:r>
          </w:p>
          <w:p>
            <w:pPr>
              <w:numPr>
                <w:ilvl w:val="0"/>
                <w:numId w:val="3"/>
              </w:numPr>
              <w:ind w:firstLine="42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技术要求标注</w:t>
            </w:r>
          </w:p>
          <w:p>
            <w:pPr>
              <w:numPr>
                <w:ilvl w:val="0"/>
                <w:numId w:val="3"/>
              </w:numPr>
              <w:ind w:firstLine="42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填写标题栏，核对检查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  <w:p>
            <w:pPr>
              <w:pStyle w:val="17"/>
              <w:numPr>
                <w:numId w:val="0"/>
              </w:numPr>
              <w:ind w:leftChars="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2052955" cy="2907030"/>
                  <wp:effectExtent l="0" t="0" r="4445" b="3810"/>
                  <wp:docPr id="3" name="图片 2" descr="31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31_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7457" t="10077" r="9296" b="67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955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分析法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教材</w:t>
            </w: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PPT</w:t>
            </w:r>
          </w:p>
          <w:p>
            <w:p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微课</w:t>
            </w:r>
            <w:bookmarkStart w:id="0" w:name="_GoBack"/>
            <w:bookmarkEnd w:id="0"/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图框及标题栏的绘制（位置、尺寸和格式等）。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2、拆画零件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图的绘制（线形、布局、装配图视图表达正确度和尺寸标注等）。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保存</w:t>
            </w: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  <w:p>
            <w:pPr>
              <w:spacing w:line="320" w:lineRule="atLeas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3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25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由装配图拆画零件图简称拆图。即在完全读懂装配图的基础上，按零件图的内容和要求，设计性地拆画零件图。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看懂固定顶尖座装配图，拆画本体1的零件图，要求选用合适的表达方法表示形体，标注有公差带代号尺寸和螺纹代号，其余尺寸与表面粗糙度代号省略。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cs="Times New Roman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drawing>
                <wp:inline distT="0" distB="0" distL="114300" distR="114300">
                  <wp:extent cx="2529840" cy="1840865"/>
                  <wp:effectExtent l="0" t="0" r="0" b="3175"/>
                  <wp:docPr id="4" name="图片 3" descr="5-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5-3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7756" t="50301" r="11986" b="84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840" cy="184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分析法</w:t>
            </w:r>
          </w:p>
          <w:p>
            <w:pPr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讨论法</w:t>
            </w:r>
          </w:p>
        </w:tc>
        <w:tc>
          <w:tcPr>
            <w:tcW w:w="163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1357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22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689" w:bottom="144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AE5DA9"/>
    <w:multiLevelType w:val="singleLevel"/>
    <w:tmpl w:val="D3AE5DA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DD20E5D"/>
    <w:multiLevelType w:val="singleLevel"/>
    <w:tmpl w:val="FDD20E5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2B5E6C9"/>
    <w:multiLevelType w:val="singleLevel"/>
    <w:tmpl w:val="42B5E6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08"/>
    <w:rsid w:val="00113EFF"/>
    <w:rsid w:val="00174443"/>
    <w:rsid w:val="001A1822"/>
    <w:rsid w:val="001A2608"/>
    <w:rsid w:val="00585DBD"/>
    <w:rsid w:val="00586A88"/>
    <w:rsid w:val="007602A6"/>
    <w:rsid w:val="00803AC2"/>
    <w:rsid w:val="008B5DAB"/>
    <w:rsid w:val="00923163"/>
    <w:rsid w:val="00940910"/>
    <w:rsid w:val="00995D7F"/>
    <w:rsid w:val="009F0F99"/>
    <w:rsid w:val="009F5359"/>
    <w:rsid w:val="00AD0EB3"/>
    <w:rsid w:val="00B57E6D"/>
    <w:rsid w:val="00B972B0"/>
    <w:rsid w:val="00C80EEC"/>
    <w:rsid w:val="00D70263"/>
    <w:rsid w:val="00F1284F"/>
    <w:rsid w:val="00F26D41"/>
    <w:rsid w:val="00FA3CCD"/>
    <w:rsid w:val="01277D6B"/>
    <w:rsid w:val="01AF5199"/>
    <w:rsid w:val="0EC347C3"/>
    <w:rsid w:val="0F6774E5"/>
    <w:rsid w:val="161E6C74"/>
    <w:rsid w:val="194959D4"/>
    <w:rsid w:val="219834BE"/>
    <w:rsid w:val="29EC5A9F"/>
    <w:rsid w:val="3ADA4179"/>
    <w:rsid w:val="3EAD5B1B"/>
    <w:rsid w:val="49C26593"/>
    <w:rsid w:val="4BFA1BA2"/>
    <w:rsid w:val="4F1F602A"/>
    <w:rsid w:val="52FC5C05"/>
    <w:rsid w:val="594328F7"/>
    <w:rsid w:val="60CD1635"/>
    <w:rsid w:val="61B119AA"/>
    <w:rsid w:val="61D84F92"/>
    <w:rsid w:val="642F7D7B"/>
    <w:rsid w:val="72364B70"/>
    <w:rsid w:val="77AA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0"/>
    <w:pPr>
      <w:ind w:firstLine="420"/>
    </w:pPr>
    <w:rPr>
      <w:rFonts w:ascii="宋体" w:hAnsi="宋体"/>
      <w:szCs w:val="22"/>
    </w:rPr>
  </w:style>
  <w:style w:type="paragraph" w:styleId="4">
    <w:name w:val="Body Text Indent 2"/>
    <w:basedOn w:val="1"/>
    <w:semiHidden/>
    <w:qFormat/>
    <w:uiPriority w:val="0"/>
    <w:pPr>
      <w:ind w:firstLine="425"/>
    </w:pPr>
    <w:rPr>
      <w:rFonts w:ascii="宋体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semiHidden/>
    <w:qFormat/>
    <w:uiPriority w:val="0"/>
    <w:pPr>
      <w:ind w:left="420"/>
    </w:pPr>
    <w:rPr>
      <w:rFonts w:ascii="宋体" w:hAnsi="宋体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4">
    <w:name w:val="正文文本缩进 Char"/>
    <w:basedOn w:val="11"/>
    <w:link w:val="3"/>
    <w:qFormat/>
    <w:uiPriority w:val="0"/>
    <w:rPr>
      <w:rFonts w:ascii="宋体" w:hAnsi="宋体" w:eastAsia="宋体" w:cs="Times New Roman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三级标题"/>
    <w:basedOn w:val="1"/>
    <w:qFormat/>
    <w:uiPriority w:val="0"/>
    <w:pPr>
      <w:ind w:firstLine="425"/>
    </w:pPr>
    <w:rPr>
      <w:rFonts w:ascii="楷体_GB2312" w:eastAsia="楷体_GB2312"/>
      <w:sz w:val="24"/>
    </w:rPr>
  </w:style>
  <w:style w:type="paragraph" w:customStyle="1" w:styleId="17">
    <w:name w:val="正文-年得科技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</Words>
  <Characters>203</Characters>
  <Lines>1</Lines>
  <Paragraphs>1</Paragraphs>
  <TotalTime>2</TotalTime>
  <ScaleCrop>false</ScaleCrop>
  <LinksUpToDate>false</LinksUpToDate>
  <CharactersWithSpaces>237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2018-12-17T08:34:00Z</dcterms:created>
  <dc:creator>鹏 闫</dc:creator>
  <cp:lastModifiedBy>excape</cp:lastModifiedBy>
  <cp:lastPrinted>2019-12-31T01:00:00Z</cp:lastPrinted>
  <dcterms:modified xsi:type="dcterms:W3CDTF">2020-03-10T09:47:45Z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KSORubyTemplateID" linkTarget="0">
    <vt:lpwstr>6</vt:lpwstr>
  </property>
</Properties>
</file>